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2"/>
        <w:ind w:right="-1"/>
        <w:jc w:val="center"/>
        <w:spacing w:after="0" w:afterAutospacing="0" w:line="240" w:lineRule="auto"/>
        <w:widowControl w:val="o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 утверждении</w:t>
      </w:r>
      <w:r>
        <w:rPr>
          <w:b/>
          <w:sz w:val="28"/>
          <w:szCs w:val="28"/>
        </w:rPr>
        <w:t xml:space="preserve"> перечня имущества, предлагаем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 передаче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2"/>
        <w:ind w:right="-1"/>
        <w:jc w:val="center"/>
        <w:spacing w:after="0" w:afterAutospacing="0" w:line="240" w:lineRule="auto"/>
        <w:widowControl w:val="o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 собственности Приморского края</w:t>
      </w:r>
      <w:r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собственность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2"/>
        <w:ind w:right="-1"/>
        <w:jc w:val="center"/>
        <w:spacing w:after="0" w:afterAutospacing="0" w:line="240" w:lineRule="auto"/>
        <w:widowControl w:val="o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Артёмовского городского округа»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/>
          <w:bCs/>
          <w:sz w:val="28"/>
          <w:szCs w:val="28"/>
          <w:highlight w:val="none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Об утверждении перечня имущества, предлагаемого к передаче из собственности </w:t>
      </w:r>
      <w:r>
        <w:rPr>
          <w:b w:val="0"/>
          <w:bCs w:val="0"/>
          <w:sz w:val="28"/>
          <w:szCs w:val="28"/>
        </w:rPr>
        <w:t xml:space="preserve">Приморского края</w:t>
      </w:r>
      <w:r>
        <w:rPr>
          <w:b w:val="0"/>
          <w:bCs w:val="0"/>
          <w:sz w:val="28"/>
          <w:szCs w:val="28"/>
        </w:rPr>
        <w:t xml:space="preserve"> в собственность Артемовского городского округа»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потребу</w:t>
      </w:r>
      <w:r>
        <w:rPr>
          <w:b w:val="0"/>
          <w:bCs w:val="0"/>
          <w:sz w:val="28"/>
          <w:szCs w:val="28"/>
        </w:rPr>
        <w:t xml:space="preserve">е</w:t>
      </w:r>
      <w:r>
        <w:rPr>
          <w:b w:val="0"/>
          <w:bCs w:val="0"/>
          <w:sz w:val="28"/>
          <w:szCs w:val="28"/>
        </w:rPr>
        <w:t xml:space="preserve">т дополнительных расходов</w:t>
      </w:r>
      <w:r>
        <w:rPr>
          <w:b w:val="0"/>
          <w:bCs w:val="0"/>
          <w:sz w:val="28"/>
          <w:szCs w:val="28"/>
        </w:rPr>
        <w:t xml:space="preserve">:</w:t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 w:val="0"/>
          <w:bCs w:val="0"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ab/>
      </w:r>
      <w:r>
        <w:rPr>
          <w:b w:val="0"/>
          <w:bCs w:val="0"/>
          <w:sz w:val="28"/>
          <w:szCs w:val="28"/>
          <w:highlight w:val="none"/>
        </w:rPr>
        <w:t xml:space="preserve">м</w:t>
      </w:r>
      <w:r>
        <w:rPr>
          <w:b w:val="0"/>
          <w:bCs w:val="0"/>
          <w:sz w:val="28"/>
          <w:szCs w:val="28"/>
          <w:highlight w:val="none"/>
        </w:rPr>
        <w:t xml:space="preserve">еханизированная снегоочистка автомобильных дорого - 2 867,2248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ab/>
      </w:r>
      <w:r>
        <w:rPr>
          <w:b w:val="0"/>
          <w:bCs w:val="0"/>
          <w:sz w:val="28"/>
          <w:szCs w:val="28"/>
          <w:highlight w:val="none"/>
        </w:rPr>
        <w:t xml:space="preserve">р</w:t>
      </w:r>
      <w:r>
        <w:rPr>
          <w:sz w:val="28"/>
          <w:szCs w:val="28"/>
        </w:rPr>
        <w:t xml:space="preserve">аспределение противогололедных материалов механизированным способом (КДМ) </w:t>
      </w:r>
      <w:r>
        <w:rPr>
          <w:sz w:val="28"/>
          <w:szCs w:val="28"/>
        </w:rPr>
        <w:t xml:space="preserve">- 17985,3192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ab/>
        <w:t xml:space="preserve">погрузка и вывоз снега, в том числе утилизация - 3 227 235,28</w:t>
      </w:r>
      <w:r>
        <w:rPr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ab/>
        <w:t xml:space="preserve">обеспыливание, очистка проезжей части от мусора, грязи, посторонних предметов, мойка дорог - 57 344,496</w:t>
      </w:r>
      <w:r>
        <w:rPr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ab/>
        <w:t xml:space="preserve">замена стоек стоек дорожных знаков - 5 019,44</w:t>
      </w:r>
      <w:r>
        <w:rPr>
          <w:sz w:val="28"/>
          <w:szCs w:val="28"/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 w:val="0"/>
          <w:bCs w:val="0"/>
          <w:sz w:val="28"/>
          <w:szCs w:val="28"/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  <w:tab/>
      </w:r>
      <w:r>
        <w:rPr>
          <w:b/>
          <w:bCs/>
          <w:sz w:val="28"/>
          <w:szCs w:val="28"/>
          <w:highlight w:val="none"/>
        </w:rPr>
        <w:t xml:space="preserve">Итого:</w:t>
      </w:r>
      <w:r>
        <w:rPr>
          <w:b w:val="0"/>
          <w:bCs w:val="0"/>
          <w:sz w:val="28"/>
          <w:szCs w:val="28"/>
          <w:highlight w:val="none"/>
        </w:rPr>
        <w:t xml:space="preserve"> Расходы на годовое обслуживание составят 3 310 451 (три миллиона триста десять тысяч четыреста пятьдесят один) рубль 76 копеек.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</w:t>
      </w:r>
      <w:bookmarkStart w:id="0" w:name="_GoBack"/>
      <w:r/>
      <w:bookmarkEnd w:id="0"/>
      <w:r>
        <w:rPr>
          <w:sz w:val="28"/>
          <w:szCs w:val="28"/>
        </w:rPr>
        <w:t xml:space="preserve">     Н.С. Железнова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7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8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9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1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1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31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31"/>
    <w:link w:val="679"/>
    <w:uiPriority w:val="99"/>
  </w:style>
  <w:style w:type="paragraph" w:styleId="681">
    <w:name w:val="Caption"/>
    <w:basedOn w:val="826"/>
    <w:next w:val="826"/>
    <w:link w:val="6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31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31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both"/>
    </w:pPr>
    <w:rPr>
      <w:sz w:val="24"/>
      <w:szCs w:val="24"/>
    </w:rPr>
  </w:style>
  <w:style w:type="paragraph" w:styleId="827">
    <w:name w:val="Heading 1"/>
    <w:basedOn w:val="826"/>
    <w:next w:val="826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8">
    <w:name w:val="Heading 2"/>
    <w:basedOn w:val="826"/>
    <w:next w:val="826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9">
    <w:name w:val="Heading 3"/>
    <w:basedOn w:val="826"/>
    <w:next w:val="826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0">
    <w:name w:val="Heading 4"/>
    <w:basedOn w:val="826"/>
    <w:next w:val="826"/>
    <w:link w:val="837"/>
    <w:qFormat/>
    <w:pPr>
      <w:jc w:val="center"/>
      <w:keepNext/>
      <w:outlineLvl w:val="3"/>
    </w:pPr>
    <w:rPr>
      <w:b/>
      <w:szCs w:val="20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8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9"/>
    <w:rPr>
      <w:bCs/>
      <w:sz w:val="24"/>
      <w:szCs w:val="24"/>
    </w:rPr>
  </w:style>
  <w:style w:type="character" w:styleId="837" w:customStyle="1">
    <w:name w:val="Заголовок 4 Знак"/>
    <w:basedOn w:val="831"/>
    <w:link w:val="830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6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6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rPr>
      <w:sz w:val="24"/>
      <w:szCs w:val="24"/>
    </w:rPr>
  </w:style>
  <w:style w:type="paragraph" w:styleId="844">
    <w:name w:val="Balloon Text"/>
    <w:basedOn w:val="82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List Paragraph"/>
    <w:basedOn w:val="826"/>
    <w:uiPriority w:val="34"/>
    <w:qFormat/>
    <w:pPr>
      <w:contextualSpacing/>
      <w:ind w:left="720"/>
      <w:jc w:val="left"/>
    </w:pPr>
    <w:rPr>
      <w:szCs w:val="20"/>
    </w:rPr>
  </w:style>
  <w:style w:type="table" w:styleId="847" w:customStyle="1">
    <w:name w:val="Сетка таблицы"/>
    <w:basedOn w:val="827"/>
    <w:next w:val="828"/>
    <w:uiPriority w:val="39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" w:type="dxa"/>
        <w:top w:w="0" w:type="dxa"/>
        <w:right w:w="1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8</cp:revision>
  <dcterms:created xsi:type="dcterms:W3CDTF">2024-06-19T05:09:00Z</dcterms:created>
  <dcterms:modified xsi:type="dcterms:W3CDTF">2026-03-03T07:24:40Z</dcterms:modified>
</cp:coreProperties>
</file>